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CCA0F7" w14:textId="0112620C" w:rsidR="005D0284" w:rsidRDefault="005D0284" w:rsidP="002828A4"/>
    <w:p w14:paraId="1C0B6F0D" w14:textId="457B3CEC" w:rsidR="002828A4" w:rsidRDefault="002828A4" w:rsidP="002828A4">
      <w:pPr>
        <w:rPr>
          <w:rFonts w:ascii="Open Sans" w:hAnsi="Open Sans" w:cs="Open Sans"/>
        </w:rPr>
      </w:pPr>
    </w:p>
    <w:p w14:paraId="7D305BCA" w14:textId="77777777" w:rsidR="0056362E" w:rsidRPr="004B4DFA" w:rsidRDefault="0056362E" w:rsidP="0056362E">
      <w:pPr>
        <w:widowControl w:val="0"/>
        <w:spacing w:before="240" w:after="240" w:line="240" w:lineRule="auto"/>
        <w:jc w:val="center"/>
        <w:rPr>
          <w:rFonts w:ascii="Times New Roman" w:eastAsia="Open Sans" w:hAnsi="Times New Roman" w:cs="Times New Roman"/>
          <w:b/>
          <w:sz w:val="24"/>
          <w:szCs w:val="24"/>
        </w:rPr>
      </w:pPr>
      <w:r w:rsidRPr="004B4DFA">
        <w:rPr>
          <w:rFonts w:ascii="Times New Roman" w:eastAsia="Open Sans" w:hAnsi="Times New Roman" w:cs="Times New Roman"/>
          <w:b/>
          <w:sz w:val="24"/>
          <w:szCs w:val="24"/>
        </w:rPr>
        <w:t>REGULAMIN SYSTEMU HIGIENY CYFROWEJ "YONDR" W SZKOLE PODSTAWOWEJ ATENA</w:t>
      </w:r>
    </w:p>
    <w:p w14:paraId="433E5423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§ 1. Postanowienia Ogólne</w:t>
      </w:r>
    </w:p>
    <w:p w14:paraId="492E9104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 xml:space="preserve">1. Niniejszy regulamin określa zasady korzystania z osobistych urządzeń mobilnych (telefonów komórkowych, </w:t>
      </w:r>
      <w:proofErr w:type="spellStart"/>
      <w:r w:rsidRPr="004B4DFA">
        <w:rPr>
          <w:rFonts w:ascii="Times New Roman" w:eastAsia="Open Sans" w:hAnsi="Times New Roman" w:cs="Times New Roman"/>
          <w:sz w:val="24"/>
          <w:szCs w:val="24"/>
        </w:rPr>
        <w:t>smartwatchy</w:t>
      </w:r>
      <w:proofErr w:type="spellEnd"/>
      <w:r w:rsidRPr="004B4DFA">
        <w:rPr>
          <w:rFonts w:ascii="Times New Roman" w:eastAsia="Open Sans" w:hAnsi="Times New Roman" w:cs="Times New Roman"/>
          <w:sz w:val="24"/>
          <w:szCs w:val="24"/>
        </w:rPr>
        <w:t xml:space="preserve"> z funkcją GSM) oraz systemu zamykanych etui </w:t>
      </w:r>
      <w:proofErr w:type="spellStart"/>
      <w:r w:rsidRPr="004B4DFA">
        <w:rPr>
          <w:rFonts w:ascii="Times New Roman" w:eastAsia="Open Sans" w:hAnsi="Times New Roman" w:cs="Times New Roman"/>
          <w:sz w:val="24"/>
          <w:szCs w:val="24"/>
        </w:rPr>
        <w:t>Yondr</w:t>
      </w:r>
      <w:proofErr w:type="spellEnd"/>
      <w:r w:rsidRPr="004B4DFA">
        <w:rPr>
          <w:rFonts w:ascii="Times New Roman" w:eastAsia="Open Sans" w:hAnsi="Times New Roman" w:cs="Times New Roman"/>
          <w:sz w:val="24"/>
          <w:szCs w:val="24"/>
        </w:rPr>
        <w:t xml:space="preserve"> na terenie Szkoły Podstawowej Atena.</w:t>
      </w:r>
    </w:p>
    <w:p w14:paraId="1A7E192D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2. Procedura dotyczy wszystkich uczniów klas 3–8.</w:t>
      </w:r>
    </w:p>
    <w:p w14:paraId="72989B33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3. Celem wprowadzenia systemu jest zapewnienie higieny cyfrowej, poprawa koncentracji uczniów, wspieranie bezpośrednich relacji rówieśniczych oraz profilaktyka uzależnień i zaburzeń lękowych.</w:t>
      </w:r>
    </w:p>
    <w:p w14:paraId="6386FB25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§ 2. Infrastruktura i Mienie Szkoły</w:t>
      </w:r>
    </w:p>
    <w:p w14:paraId="4C5DB1F4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 xml:space="preserve">1. Każdy uczeń otrzymuje do dyspozycji na terenie szkoły indywidualne etui </w:t>
      </w:r>
      <w:proofErr w:type="spellStart"/>
      <w:r w:rsidRPr="004B4DFA">
        <w:rPr>
          <w:rFonts w:ascii="Times New Roman" w:eastAsia="Open Sans" w:hAnsi="Times New Roman" w:cs="Times New Roman"/>
          <w:sz w:val="24"/>
          <w:szCs w:val="24"/>
        </w:rPr>
        <w:t>Yondr</w:t>
      </w:r>
      <w:proofErr w:type="spellEnd"/>
      <w:r w:rsidRPr="004B4DFA">
        <w:rPr>
          <w:rFonts w:ascii="Times New Roman" w:eastAsia="Open Sans" w:hAnsi="Times New Roman" w:cs="Times New Roman"/>
          <w:sz w:val="24"/>
          <w:szCs w:val="24"/>
        </w:rPr>
        <w:t>. Etui jest przypisane do ucznia poprzez etykietę z imieniem, nazwiskiem i klasą, umieszczoną w przezroczystym oknie identyfikacyjnym na tylnej ścianie pokrowca.</w:t>
      </w:r>
    </w:p>
    <w:p w14:paraId="4180AC9E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2. Etui stanowi własność Szkoły.</w:t>
      </w:r>
    </w:p>
    <w:p w14:paraId="006AEE1D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3. Strefa Przechowywania: Znajduje się w strefie wejściowej (po lewej stronie od drzwi głównych) i składa się z regału wyposażonego w oznaczone pojemniki, dedykowane dla poszczególnych klas.</w:t>
      </w:r>
    </w:p>
    <w:p w14:paraId="213D714E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4. Szkoła dysponuje dwoma rodzajami urządzeń odblokowujących:</w:t>
      </w:r>
    </w:p>
    <w:p w14:paraId="4D307B9A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a) Stacje Stacjonarne: Główna stacja znajdująca się na regale w strefie wejścia oraz stacja pomocnicza w Sekretariacie.</w:t>
      </w:r>
    </w:p>
    <w:p w14:paraId="5802A61D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b) Stacje Mobilne: Przenośne urządzenia z uchwytem, będące w wyłącznej dyspozycji nauczycieli i opiekunów wycieczek.</w:t>
      </w:r>
    </w:p>
    <w:p w14:paraId="78AB7C8D" w14:textId="68B783AA" w:rsidR="0056362E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>
        <w:rPr>
          <w:rFonts w:ascii="Times New Roman" w:eastAsia="Open Sans" w:hAnsi="Times New Roman" w:cs="Times New Roman"/>
          <w:sz w:val="24"/>
          <w:szCs w:val="24"/>
        </w:rPr>
        <w:t xml:space="preserve">5. </w:t>
      </w:r>
      <w:r w:rsidRPr="004B4DFA">
        <w:rPr>
          <w:rFonts w:ascii="Times New Roman" w:eastAsia="Open Sans" w:hAnsi="Times New Roman" w:cs="Times New Roman"/>
          <w:sz w:val="24"/>
          <w:szCs w:val="24"/>
        </w:rPr>
        <w:t>Główna stacja rozmagnesowująca w strefie wejścia wyposażona jest w system blokady mechanicznej (zamknięcie na kłódkę). W godzinach trwania głównych bloków zajęciowych (od 09:50 do 13:30) stacja może być fizycznie zablokowana i nied</w:t>
      </w:r>
      <w:r>
        <w:rPr>
          <w:rFonts w:ascii="Times New Roman" w:eastAsia="Open Sans" w:hAnsi="Times New Roman" w:cs="Times New Roman"/>
          <w:sz w:val="24"/>
          <w:szCs w:val="24"/>
        </w:rPr>
        <w:t>ostępna do samodzielnego użytkowania.</w:t>
      </w:r>
    </w:p>
    <w:p w14:paraId="6342F71C" w14:textId="24B1D175" w:rsidR="00690556" w:rsidRPr="004B4DFA" w:rsidRDefault="00690556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>
        <w:rPr>
          <w:rFonts w:ascii="Times New Roman" w:eastAsia="Open Sans" w:hAnsi="Times New Roman" w:cs="Times New Roman"/>
          <w:sz w:val="24"/>
          <w:szCs w:val="24"/>
        </w:rPr>
        <w:t>6. W</w:t>
      </w:r>
      <w:bookmarkStart w:id="0" w:name="_GoBack"/>
      <w:bookmarkEnd w:id="0"/>
      <w:r w:rsidRPr="00690556">
        <w:rPr>
          <w:rFonts w:ascii="Times New Roman" w:eastAsia="Open Sans" w:hAnsi="Times New Roman" w:cs="Times New Roman"/>
          <w:sz w:val="24"/>
          <w:szCs w:val="24"/>
        </w:rPr>
        <w:t xml:space="preserve">ychowawca klasy przeprowadza obowiązkową kontrolę stanu technicznego oraz wizualnego etui </w:t>
      </w:r>
      <w:proofErr w:type="spellStart"/>
      <w:r w:rsidRPr="00690556">
        <w:rPr>
          <w:rFonts w:ascii="Times New Roman" w:eastAsia="Open Sans" w:hAnsi="Times New Roman" w:cs="Times New Roman"/>
          <w:sz w:val="24"/>
          <w:szCs w:val="24"/>
        </w:rPr>
        <w:t>Yondr</w:t>
      </w:r>
      <w:proofErr w:type="spellEnd"/>
      <w:r w:rsidRPr="00690556">
        <w:rPr>
          <w:rFonts w:ascii="Times New Roman" w:eastAsia="Open Sans" w:hAnsi="Times New Roman" w:cs="Times New Roman"/>
          <w:sz w:val="24"/>
          <w:szCs w:val="24"/>
        </w:rPr>
        <w:t xml:space="preserve"> przypisanych do uczniów danej klasy raz w miesiącu.</w:t>
      </w:r>
    </w:p>
    <w:p w14:paraId="65D61B24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br/>
        <w:t>§ 3. Procedura Poranna (Rozpoczęcie Dnia)</w:t>
      </w:r>
    </w:p>
    <w:p w14:paraId="61DC1FE6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1. Uczeń wchodzący na teren szkoły ma obowiązek niezwłocznie:</w:t>
      </w:r>
    </w:p>
    <w:p w14:paraId="54C0A301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lastRenderedPageBreak/>
        <w:t>a) Całkowicie wyciszyć telefon (tryb cichy lub samolotowy).</w:t>
      </w:r>
    </w:p>
    <w:p w14:paraId="7D3A3F24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b) Pobrać swoje etui z właściwego pojemnika klasowego.</w:t>
      </w:r>
    </w:p>
    <w:p w14:paraId="3E9549DB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c) Umieścić telefon w etui i trwale je zamknąć.</w:t>
      </w:r>
    </w:p>
    <w:p w14:paraId="003F211E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d) Okazać zamknięte etui nauczycielowi dyżurującemu w strefie wejścia w celu weryfikacji.</w:t>
      </w:r>
    </w:p>
    <w:p w14:paraId="10E6251D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2. Weryfikacja poprawności zamknięcia:</w:t>
      </w:r>
    </w:p>
    <w:p w14:paraId="682A7944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a) Stan OTWARTY: Z zamka wystaje wyraźny, jasnozielony trzpień blokujący.</w:t>
      </w:r>
    </w:p>
    <w:p w14:paraId="407B0299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b) Stan ZAMKNIĘTY: Zielony trzpień chowa się całkowicie w mechanizmie i jest niewidoczny (zlicowany z obudową).</w:t>
      </w:r>
    </w:p>
    <w:p w14:paraId="4A1F6BEB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Uczeń ma obowiązek okazać etui w stanie, w którym zielony element jest niewidoczny.</w:t>
      </w:r>
    </w:p>
    <w:p w14:paraId="327BE306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3. W przypadku, gdy uczeń deklaruje brak posiadania telefonu, fakt ten jest przyjmowany do wiadomości przez personel.</w:t>
      </w:r>
    </w:p>
    <w:p w14:paraId="55C1300D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4. Po dopełnieniu procedury uczeń zachowuje zamknięte etui z telefonem przy sobie (w plecaku lub kieszeni) przez cały czas trwania zajęć.</w:t>
      </w:r>
    </w:p>
    <w:p w14:paraId="6F5D3883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§ 4. Procedura Popołudniowa (Standardowe Wyjście)</w:t>
      </w:r>
    </w:p>
    <w:p w14:paraId="664DF8F7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1. Odblokowanie telefonu możliwe jest wyłącznie w momencie opuszczania budynku szkoły.</w:t>
      </w:r>
    </w:p>
    <w:p w14:paraId="585513D7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2. Uczeń korzysta ze stacji rozmagnesowującej znajdującej się w strefie wyjścia (na regale z pojemnikami).</w:t>
      </w:r>
    </w:p>
    <w:p w14:paraId="52E6FF76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3. W celu otwarcia etui należy przyłożyć wypukłą część zamka do gniazda stacji magnetycznej.</w:t>
      </w:r>
    </w:p>
    <w:p w14:paraId="02E34257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4. Po otwarciu etui i wyjęciu telefonu, uczeń ma bezwzględny obowiązek:</w:t>
      </w:r>
    </w:p>
    <w:p w14:paraId="6374A95E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a) Upewnić się, że etui jest otwarte (widoczny wystający zielony trzpień).</w:t>
      </w:r>
    </w:p>
    <w:p w14:paraId="0D9269F9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b) Odłożyć puste etui do właściwej przegródki w pojemniku klasowym.</w:t>
      </w:r>
    </w:p>
    <w:p w14:paraId="44F83260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5. Pozostawienie zamkniętego (zablokowanego) etui w pojemniku lub zabranie etui do domu jest surowo zabronione.</w:t>
      </w:r>
    </w:p>
    <w:p w14:paraId="00B15A35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§ 5. Procedury Niestandardowe</w:t>
      </w:r>
    </w:p>
    <w:p w14:paraId="2EDE41C0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1. Spóźnienie: Uczeń spóźniony na zajęcia samodzielnie pobiera etui, zamyka telefon i weryfikuje zamknięcie, a następnie udaje się na lekcję. W razie problemów technicznych lub blokady stacji głównej zgłasza się do Sekretariatu.</w:t>
      </w:r>
    </w:p>
    <w:p w14:paraId="1F8D39D2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2. Zwolnienie lekarskie/choroba:</w:t>
      </w:r>
    </w:p>
    <w:p w14:paraId="07EFEED1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lastRenderedPageBreak/>
        <w:t>a) Uczeń zwalniany z powodu złego samopoczucia udaje się do Sekretariatu.</w:t>
      </w:r>
    </w:p>
    <w:p w14:paraId="1AA988A1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b) Odblokowanie etui następuje w Sekretariacie przy użyciu stacji administracyjnej.</w:t>
      </w:r>
    </w:p>
    <w:p w14:paraId="74EB4943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c) Pracownik szkoły odbiera puste etui i odpowiada za jego zwrot do pojemnika klasowego.</w:t>
      </w:r>
    </w:p>
    <w:p w14:paraId="01667D73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§ 6. Użytkowanie Edukacyjne i Wycieczki (Zastosowanie Stacji Mobilnej)</w:t>
      </w:r>
    </w:p>
    <w:p w14:paraId="53E76870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1. Lekcje z wykorzystaniem telefonów:</w:t>
      </w:r>
    </w:p>
    <w:p w14:paraId="6F9E6B59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a) Nauczyciel ma prawo zezwolić na użycie telefonów w celach dydaktycznych.</w:t>
      </w:r>
    </w:p>
    <w:p w14:paraId="2B8938C2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b) Nauczyciel wnosi na salę Stację Mobilną.</w:t>
      </w:r>
    </w:p>
    <w:p w14:paraId="4A533508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c) Uczniowie pod nadzorem nauczyciela odblokowują etui na czas wykonywania zadania.</w:t>
      </w:r>
    </w:p>
    <w:p w14:paraId="7526437A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d) Po zakończeniu zadania (jeszcze w trakcie lekcji) następuje ponowne zamknięcie telefonów i weryfikacja stanu etui przez nauczyciela (brak widocznego zielonego trzpienia).</w:t>
      </w:r>
    </w:p>
    <w:p w14:paraId="57F79BC6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2. Wycieczki i Wyjścia Grupowe:</w:t>
      </w:r>
    </w:p>
    <w:p w14:paraId="511FEFE4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a) Podczas wyjść, w trakcie których uczniowie nie wracają do szkoły (np. zakończenie wycieczki pod kinem/teatrem), opiekun grupy pobiera ze szkoły Stację Mobilną.</w:t>
      </w:r>
    </w:p>
    <w:p w14:paraId="5142EC6C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b) Uczniowie zabierają ze sobą telefony w zamkniętych etui.</w:t>
      </w:r>
    </w:p>
    <w:p w14:paraId="0F74C8F9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c) W momencie zakończenia wycieczki i przekazania uczniów rodzicom (lub zwolnienia do domu), opiekun odblokowuje etui przy użyciu Stacji Mobilnej.</w:t>
      </w:r>
    </w:p>
    <w:p w14:paraId="0E4EB4DA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d) Bezwzględny wymóg: Uczeń oddaje opiekunowi puste etui. Opiekun jest odpowiedzialny za zbiorczy transport pustych etui do szkoły i umieszczenie ich w pojemnikach.</w:t>
      </w:r>
    </w:p>
    <w:p w14:paraId="7C7CD21A" w14:textId="77777777" w:rsidR="0056362E" w:rsidRPr="004B4DFA" w:rsidRDefault="0056362E" w:rsidP="0056362E">
      <w:pPr>
        <w:widowControl w:val="0"/>
        <w:shd w:val="clear" w:color="auto" w:fill="FFFFFF"/>
        <w:spacing w:after="16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§ 7. Zasady Korzystania z Urządzeń Elektronicznych (System Wspierania Odpowiedzialności)</w:t>
      </w:r>
    </w:p>
    <w:p w14:paraId="5B953784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</w:p>
    <w:p w14:paraId="067F9767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>
        <w:rPr>
          <w:rFonts w:ascii="Times New Roman" w:eastAsia="Open Sans" w:hAnsi="Times New Roman" w:cs="Times New Roman"/>
          <w:sz w:val="24"/>
          <w:szCs w:val="24"/>
        </w:rPr>
        <w:t>1. Transparentność i zaufanie:</w:t>
      </w:r>
    </w:p>
    <w:p w14:paraId="67DFF2BA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Szkoła opiera relację z uczniem na wzajemnym zaufaniu. W przypadku świadomego wprowadzenia w błąd nauczyciela co do posiadania telefonu (np. deklaracja braku przy jednoczesnym ukrywaniu urządzenia), uczeń traci przywilej korzystania z procedury „pierwszego ostrzeżenia” i przechodzi do II st</w:t>
      </w:r>
      <w:r>
        <w:rPr>
          <w:rFonts w:ascii="Times New Roman" w:eastAsia="Open Sans" w:hAnsi="Times New Roman" w:cs="Times New Roman"/>
          <w:sz w:val="24"/>
          <w:szCs w:val="24"/>
        </w:rPr>
        <w:t>opnia procedury (ust. 2 pkt b).</w:t>
      </w:r>
    </w:p>
    <w:p w14:paraId="156FBF23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2. Stop</w:t>
      </w:r>
      <w:r>
        <w:rPr>
          <w:rFonts w:ascii="Times New Roman" w:eastAsia="Open Sans" w:hAnsi="Times New Roman" w:cs="Times New Roman"/>
          <w:sz w:val="24"/>
          <w:szCs w:val="24"/>
        </w:rPr>
        <w:t>niowanie działań wychowawczych:</w:t>
      </w:r>
    </w:p>
    <w:p w14:paraId="7B0454F6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a) I</w:t>
      </w:r>
      <w:r>
        <w:rPr>
          <w:rFonts w:ascii="Times New Roman" w:eastAsia="Open Sans" w:hAnsi="Times New Roman" w:cs="Times New Roman"/>
          <w:sz w:val="24"/>
          <w:szCs w:val="24"/>
        </w:rPr>
        <w:t xml:space="preserve"> Stopień (Przypomnienie zasad):</w:t>
      </w:r>
    </w:p>
    <w:p w14:paraId="703C6ADC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lastRenderedPageBreak/>
        <w:t>Rozmowa dyscyplinująca z nauczycielem i odnot</w:t>
      </w:r>
      <w:r>
        <w:rPr>
          <w:rFonts w:ascii="Times New Roman" w:eastAsia="Open Sans" w:hAnsi="Times New Roman" w:cs="Times New Roman"/>
          <w:sz w:val="24"/>
          <w:szCs w:val="24"/>
        </w:rPr>
        <w:t>owanie zdarzenia w e-dzienniku.</w:t>
      </w:r>
    </w:p>
    <w:p w14:paraId="58DC5FC0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Powiadomienie rodziców drogą elektroniczną w celu wspóln</w:t>
      </w:r>
      <w:r>
        <w:rPr>
          <w:rFonts w:ascii="Times New Roman" w:eastAsia="Open Sans" w:hAnsi="Times New Roman" w:cs="Times New Roman"/>
          <w:sz w:val="24"/>
          <w:szCs w:val="24"/>
        </w:rPr>
        <w:t>ego zwrócenia uwagi na problem.</w:t>
      </w:r>
    </w:p>
    <w:p w14:paraId="19521CE6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b) II Stop</w:t>
      </w:r>
      <w:r>
        <w:rPr>
          <w:rFonts w:ascii="Times New Roman" w:eastAsia="Open Sans" w:hAnsi="Times New Roman" w:cs="Times New Roman"/>
          <w:sz w:val="24"/>
          <w:szCs w:val="24"/>
        </w:rPr>
        <w:t>ień (Ograniczenie przywilejów):</w:t>
      </w:r>
    </w:p>
    <w:p w14:paraId="7E2B565A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W porozumieniu z rodzicami, uczeń zostaje objęty 7-dniowym zakazem wnoszenia telefonu na teren szkoły lub obowiązkiem deponowania go u wychowawcy zaraz</w:t>
      </w:r>
      <w:r>
        <w:rPr>
          <w:rFonts w:ascii="Times New Roman" w:eastAsia="Open Sans" w:hAnsi="Times New Roman" w:cs="Times New Roman"/>
          <w:sz w:val="24"/>
          <w:szCs w:val="24"/>
        </w:rPr>
        <w:t xml:space="preserve"> po przyjściu.</w:t>
      </w:r>
    </w:p>
    <w:p w14:paraId="5F9CC0BE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W przypadku naruszenia tego zakazu, telefon trafia do bezpiecznego depozytu u Dyrektora i jest wydawany rodzicowi.</w:t>
      </w:r>
    </w:p>
    <w:p w14:paraId="1B9B1137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c) III Stopień (Wsparcie specjalistyczne):</w:t>
      </w:r>
    </w:p>
    <w:p w14:paraId="26F03CCE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Jeśli problem się powtarza, szkoła zwołuje spotkanie zespołu (wychowawca, pedagog, rodzice, uczeń) w celu ustalenia indywidualnego kontraktu zachowania.</w:t>
      </w:r>
    </w:p>
    <w:p w14:paraId="69596BCC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Dalsze ignorowanie zasad skutkuje obniżeniem oceny z zachowania zgodnie ze Statutem Szkoły.</w:t>
      </w:r>
    </w:p>
    <w:p w14:paraId="26895D75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§ 8. Odpowiedzialność Materialna</w:t>
      </w:r>
    </w:p>
    <w:p w14:paraId="7ED31E01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1. W przypadku zgubienia lub zniszczenia etui (rozerwanie, uszkodzenie mechanizmu blokującego, trwałe porysowanie), rodzic/opiekun pokrywa koszty odtworzenia mienia.</w:t>
      </w:r>
    </w:p>
    <w:p w14:paraId="0432F7AA" w14:textId="5F6BBFDD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2. Koszt obejmuje cenę rynkową urządzenia p</w:t>
      </w:r>
      <w:r w:rsidR="0019112D">
        <w:rPr>
          <w:rFonts w:ascii="Times New Roman" w:eastAsia="Open Sans" w:hAnsi="Times New Roman" w:cs="Times New Roman"/>
          <w:sz w:val="24"/>
          <w:szCs w:val="24"/>
        </w:rPr>
        <w:t>owiększoną o koszty logistyczne i wynosi 150zł.</w:t>
      </w:r>
    </w:p>
    <w:p w14:paraId="3253EC6E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3. Wydanie nowego etui następuje po uregulowaniu należności.</w:t>
      </w:r>
    </w:p>
    <w:p w14:paraId="58A2103A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§ 9. Komunikacja i Postanowienia Końcowe</w:t>
      </w:r>
    </w:p>
    <w:p w14:paraId="5C5559DC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 xml:space="preserve">1. Wszelka korespondencja dotycząca funkcjonowania systemu </w:t>
      </w:r>
      <w:proofErr w:type="spellStart"/>
      <w:r w:rsidRPr="004B4DFA">
        <w:rPr>
          <w:rFonts w:ascii="Times New Roman" w:eastAsia="Open Sans" w:hAnsi="Times New Roman" w:cs="Times New Roman"/>
          <w:sz w:val="24"/>
          <w:szCs w:val="24"/>
        </w:rPr>
        <w:t>Yondr</w:t>
      </w:r>
      <w:proofErr w:type="spellEnd"/>
      <w:r w:rsidRPr="004B4DFA">
        <w:rPr>
          <w:rFonts w:ascii="Times New Roman" w:eastAsia="Open Sans" w:hAnsi="Times New Roman" w:cs="Times New Roman"/>
          <w:sz w:val="24"/>
          <w:szCs w:val="24"/>
        </w:rPr>
        <w:t xml:space="preserve"> (w tym kary i opłaty) odbywa się wyłącznie poprzez dziennik elektroniczny.</w:t>
      </w:r>
    </w:p>
    <w:p w14:paraId="51653020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2. Wiadomości w dzienniku uznaje się za skutecznie doręczone i prawnie wiążące dla obu stron.</w:t>
      </w:r>
    </w:p>
    <w:p w14:paraId="31F42859" w14:textId="77777777" w:rsidR="0056362E" w:rsidRPr="004B4DFA" w:rsidRDefault="0056362E" w:rsidP="0056362E">
      <w:pPr>
        <w:widowControl w:val="0"/>
        <w:spacing w:before="240" w:after="240" w:line="240" w:lineRule="auto"/>
        <w:rPr>
          <w:rFonts w:ascii="Times New Roman" w:eastAsia="Open Sans" w:hAnsi="Times New Roman" w:cs="Times New Roman"/>
          <w:sz w:val="24"/>
          <w:szCs w:val="24"/>
        </w:rPr>
      </w:pPr>
      <w:r w:rsidRPr="004B4DFA">
        <w:rPr>
          <w:rFonts w:ascii="Times New Roman" w:eastAsia="Open Sans" w:hAnsi="Times New Roman" w:cs="Times New Roman"/>
          <w:sz w:val="24"/>
          <w:szCs w:val="24"/>
        </w:rPr>
        <w:t>3. Regulamin wchodzi w życie z dniem 23.03.26</w:t>
      </w:r>
    </w:p>
    <w:p w14:paraId="23DD0107" w14:textId="673D6E9E" w:rsidR="00AD6A5B" w:rsidRPr="00AD6A5B" w:rsidRDefault="00AD6A5B" w:rsidP="00AD6A5B">
      <w:pPr>
        <w:tabs>
          <w:tab w:val="left" w:pos="7200"/>
        </w:tabs>
        <w:rPr>
          <w:rFonts w:ascii="Open Sans" w:hAnsi="Open Sans" w:cs="Open Sans"/>
        </w:rPr>
      </w:pPr>
      <w:r>
        <w:rPr>
          <w:rFonts w:ascii="Open Sans" w:hAnsi="Open Sans" w:cs="Open Sans"/>
        </w:rPr>
        <w:tab/>
      </w:r>
      <w:r w:rsidR="0056362E">
        <w:rPr>
          <w:rFonts w:ascii="Open Sans" w:hAnsi="Open Sans" w:cs="Open Sans"/>
          <w:noProof/>
          <w:lang w:val="pl-PL"/>
        </w:rPr>
        <w:drawing>
          <wp:inline distT="0" distB="0" distL="0" distR="0" wp14:anchorId="4ADA7FBD" wp14:editId="6F59E89B">
            <wp:extent cx="2060575" cy="701040"/>
            <wp:effectExtent l="0" t="0" r="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575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D6A5B" w:rsidRPr="00AD6A5B" w:rsidSect="00AD6A5B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567" w:right="567" w:bottom="567" w:left="567" w:header="2835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6CD888" w14:textId="77777777" w:rsidR="00276BEB" w:rsidRDefault="00276BEB" w:rsidP="007E291F">
      <w:pPr>
        <w:spacing w:line="240" w:lineRule="auto"/>
      </w:pPr>
      <w:r>
        <w:separator/>
      </w:r>
    </w:p>
  </w:endnote>
  <w:endnote w:type="continuationSeparator" w:id="0">
    <w:p w14:paraId="1D1BF4FA" w14:textId="77777777" w:rsidR="00276BEB" w:rsidRDefault="00276BEB" w:rsidP="007E29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Arial"/>
    <w:charset w:val="EE"/>
    <w:family w:val="swiss"/>
    <w:pitch w:val="variable"/>
    <w:sig w:usb0="00000001" w:usb1="4000205B" w:usb2="00000028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-Siatka"/>
      <w:tblW w:w="1076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562"/>
      <w:gridCol w:w="2273"/>
      <w:gridCol w:w="567"/>
      <w:gridCol w:w="1982"/>
      <w:gridCol w:w="565"/>
      <w:gridCol w:w="2551"/>
      <w:gridCol w:w="567"/>
      <w:gridCol w:w="1695"/>
      <w:gridCol w:w="6"/>
    </w:tblGrid>
    <w:tr w:rsidR="0064586F" w:rsidRPr="00BF6520" w14:paraId="36B6A948" w14:textId="77777777" w:rsidTr="0064586F">
      <w:trPr>
        <w:gridAfter w:val="1"/>
        <w:wAfter w:w="6" w:type="dxa"/>
        <w:trHeight w:val="593"/>
      </w:trPr>
      <w:tc>
        <w:tcPr>
          <w:tcW w:w="10762" w:type="dxa"/>
          <w:gridSpan w:val="8"/>
          <w:vAlign w:val="center"/>
        </w:tcPr>
        <w:p w14:paraId="327B13E3" w14:textId="56C78F53" w:rsidR="0064586F" w:rsidRPr="0064586F" w:rsidRDefault="0064586F" w:rsidP="004D3DAD">
          <w:pPr>
            <w:pStyle w:val="Stopka"/>
            <w:jc w:val="center"/>
            <w:rPr>
              <w:rFonts w:ascii="Open Sans" w:hAnsi="Open Sans" w:cs="Open Sans"/>
              <w:color w:val="006838"/>
              <w:sz w:val="16"/>
              <w:szCs w:val="16"/>
            </w:rPr>
          </w:pPr>
          <w:r w:rsidRPr="0064586F">
            <w:rPr>
              <w:rFonts w:ascii="Open Sans" w:hAnsi="Open Sans" w:cs="Open Sans"/>
              <w:color w:val="006838"/>
              <w:sz w:val="16"/>
              <w:szCs w:val="16"/>
            </w:rPr>
            <w:t xml:space="preserve">Przedsiębiorstwo Oświatowe „Atena” S.C. Kraszewski Czesław, Kraszewska Emilia | </w:t>
          </w:r>
          <w:r w:rsidRPr="0064586F">
            <w:rPr>
              <w:rFonts w:ascii="Open Sans" w:hAnsi="Open Sans" w:cs="Open Sans"/>
              <w:noProof/>
              <w:color w:val="006838"/>
              <w:sz w:val="16"/>
              <w:szCs w:val="16"/>
            </w:rPr>
            <w:t>NIP: 6441042924</w:t>
          </w:r>
        </w:p>
      </w:tc>
    </w:tr>
    <w:tr w:rsidR="0064586F" w:rsidRPr="00BF6520" w14:paraId="455DED10" w14:textId="77777777" w:rsidTr="002415C1">
      <w:tc>
        <w:tcPr>
          <w:tcW w:w="562" w:type="dxa"/>
          <w:vAlign w:val="center"/>
        </w:tcPr>
        <w:p w14:paraId="34AD0CB1" w14:textId="3603B315" w:rsidR="00A17FB9" w:rsidRPr="00BF6520" w:rsidRDefault="00A17FB9" w:rsidP="00A17FB9">
          <w:pPr>
            <w:pStyle w:val="Stopka"/>
            <w:jc w:val="center"/>
            <w:rPr>
              <w:rFonts w:ascii="Verdana" w:hAnsi="Verdana"/>
              <w:color w:val="006838"/>
              <w:sz w:val="16"/>
              <w:szCs w:val="16"/>
            </w:rPr>
          </w:pPr>
          <w:r w:rsidRPr="00BF6520">
            <w:rPr>
              <w:rFonts w:ascii="Verdana" w:hAnsi="Verdana"/>
              <w:noProof/>
              <w:color w:val="006838"/>
              <w:sz w:val="16"/>
              <w:szCs w:val="16"/>
              <w:lang w:eastAsia="pl-PL"/>
            </w:rPr>
            <w:drawing>
              <wp:inline distT="0" distB="0" distL="0" distR="0" wp14:anchorId="46FA0066" wp14:editId="388FA737">
                <wp:extent cx="148582" cy="216000"/>
                <wp:effectExtent l="0" t="0" r="4445" b="0"/>
                <wp:docPr id="9" name="Obraz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Obraz 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82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3" w:type="dxa"/>
          <w:vAlign w:val="center"/>
        </w:tcPr>
        <w:p w14:paraId="2EFFC5F5" w14:textId="77777777" w:rsidR="00A17FB9" w:rsidRPr="0064586F" w:rsidRDefault="00A17FB9" w:rsidP="00A17FB9">
          <w:pPr>
            <w:pStyle w:val="Stopka"/>
            <w:rPr>
              <w:rFonts w:ascii="Open Sans" w:hAnsi="Open Sans" w:cs="Open Sans"/>
              <w:color w:val="006838"/>
              <w:sz w:val="16"/>
              <w:szCs w:val="16"/>
            </w:rPr>
          </w:pPr>
          <w:r w:rsidRPr="0064586F">
            <w:rPr>
              <w:rFonts w:ascii="Open Sans" w:hAnsi="Open Sans" w:cs="Open Sans"/>
              <w:color w:val="006838"/>
              <w:sz w:val="16"/>
              <w:szCs w:val="16"/>
            </w:rPr>
            <w:t>ul. Żytnia 26</w:t>
          </w:r>
        </w:p>
        <w:p w14:paraId="5F2A277A" w14:textId="4C3F8195" w:rsidR="00A17FB9" w:rsidRPr="0064586F" w:rsidRDefault="00A17FB9" w:rsidP="00A17FB9">
          <w:pPr>
            <w:pStyle w:val="Stopka"/>
            <w:rPr>
              <w:rFonts w:ascii="Open Sans" w:hAnsi="Open Sans" w:cs="Open Sans"/>
              <w:color w:val="006838"/>
              <w:sz w:val="16"/>
              <w:szCs w:val="16"/>
            </w:rPr>
          </w:pPr>
          <w:r w:rsidRPr="0064586F">
            <w:rPr>
              <w:rFonts w:ascii="Open Sans" w:hAnsi="Open Sans" w:cs="Open Sans"/>
              <w:color w:val="006838"/>
              <w:sz w:val="16"/>
              <w:szCs w:val="16"/>
            </w:rPr>
            <w:t>41-205</w:t>
          </w:r>
          <w:r w:rsidR="0064586F" w:rsidRPr="0064586F">
            <w:rPr>
              <w:rFonts w:ascii="Open Sans" w:hAnsi="Open Sans" w:cs="Open Sans"/>
              <w:color w:val="006838"/>
              <w:sz w:val="16"/>
              <w:szCs w:val="16"/>
            </w:rPr>
            <w:t xml:space="preserve"> </w:t>
          </w:r>
          <w:r w:rsidRPr="0064586F">
            <w:rPr>
              <w:rFonts w:ascii="Open Sans" w:hAnsi="Open Sans" w:cs="Open Sans"/>
              <w:color w:val="006838"/>
              <w:sz w:val="16"/>
              <w:szCs w:val="16"/>
            </w:rPr>
            <w:t>Sosnowiec</w:t>
          </w:r>
        </w:p>
      </w:tc>
      <w:tc>
        <w:tcPr>
          <w:tcW w:w="567" w:type="dxa"/>
          <w:vAlign w:val="center"/>
        </w:tcPr>
        <w:p w14:paraId="6F396057" w14:textId="3CD7A6C4" w:rsidR="00A17FB9" w:rsidRPr="0064586F" w:rsidRDefault="00A17FB9" w:rsidP="00A17FB9">
          <w:pPr>
            <w:pStyle w:val="Stopka"/>
            <w:jc w:val="center"/>
            <w:rPr>
              <w:rFonts w:ascii="Open Sans" w:hAnsi="Open Sans" w:cs="Open Sans"/>
              <w:color w:val="006838"/>
              <w:sz w:val="16"/>
              <w:szCs w:val="16"/>
            </w:rPr>
          </w:pPr>
          <w:r w:rsidRPr="0064586F">
            <w:rPr>
              <w:rFonts w:ascii="Open Sans" w:hAnsi="Open Sans" w:cs="Open Sans"/>
              <w:noProof/>
              <w:color w:val="006838"/>
              <w:sz w:val="16"/>
              <w:szCs w:val="16"/>
              <w:lang w:eastAsia="pl-PL"/>
            </w:rPr>
            <w:drawing>
              <wp:inline distT="0" distB="0" distL="0" distR="0" wp14:anchorId="38258505" wp14:editId="05034E0B">
                <wp:extent cx="215501" cy="216000"/>
                <wp:effectExtent l="0" t="0" r="0" b="0"/>
                <wp:docPr id="10" name="Obraz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Obraz 8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501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2" w:type="dxa"/>
          <w:vAlign w:val="center"/>
        </w:tcPr>
        <w:p w14:paraId="1CCA4B3A" w14:textId="17BE28EE" w:rsidR="00A17FB9" w:rsidRPr="0064586F" w:rsidRDefault="00A17FB9" w:rsidP="00A17FB9">
          <w:pPr>
            <w:pStyle w:val="Stopka"/>
            <w:rPr>
              <w:rFonts w:ascii="Open Sans" w:hAnsi="Open Sans" w:cs="Open Sans"/>
              <w:color w:val="006838"/>
              <w:sz w:val="16"/>
              <w:szCs w:val="16"/>
            </w:rPr>
          </w:pPr>
          <w:r w:rsidRPr="0064586F">
            <w:rPr>
              <w:rFonts w:ascii="Open Sans" w:hAnsi="Open Sans" w:cs="Open Sans"/>
              <w:color w:val="006838"/>
              <w:sz w:val="16"/>
              <w:szCs w:val="16"/>
            </w:rPr>
            <w:t>(32) 266 86 09</w:t>
          </w:r>
        </w:p>
      </w:tc>
      <w:tc>
        <w:tcPr>
          <w:tcW w:w="565" w:type="dxa"/>
          <w:vAlign w:val="center"/>
        </w:tcPr>
        <w:p w14:paraId="17B4B90E" w14:textId="243D952C" w:rsidR="00A17FB9" w:rsidRPr="0064586F" w:rsidRDefault="00A17FB9" w:rsidP="00A17FB9">
          <w:pPr>
            <w:pStyle w:val="Stopka"/>
            <w:jc w:val="center"/>
            <w:rPr>
              <w:rFonts w:ascii="Open Sans" w:hAnsi="Open Sans" w:cs="Open Sans"/>
              <w:color w:val="006838"/>
              <w:sz w:val="16"/>
              <w:szCs w:val="16"/>
            </w:rPr>
          </w:pPr>
          <w:r w:rsidRPr="0064586F">
            <w:rPr>
              <w:rFonts w:ascii="Open Sans" w:hAnsi="Open Sans" w:cs="Open Sans"/>
              <w:noProof/>
              <w:color w:val="006838"/>
              <w:sz w:val="16"/>
              <w:szCs w:val="16"/>
              <w:lang w:eastAsia="pl-PL"/>
            </w:rPr>
            <w:drawing>
              <wp:inline distT="0" distB="0" distL="0" distR="0" wp14:anchorId="69907F31" wp14:editId="7ABE8579">
                <wp:extent cx="239896" cy="180000"/>
                <wp:effectExtent l="0" t="0" r="8255" b="0"/>
                <wp:docPr id="11" name="Obraz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Obraz 9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9896" cy="18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1" w:type="dxa"/>
          <w:vAlign w:val="center"/>
        </w:tcPr>
        <w:p w14:paraId="31CC086B" w14:textId="44F13081" w:rsidR="00A17FB9" w:rsidRPr="0064586F" w:rsidRDefault="00A17FB9" w:rsidP="00A17FB9">
          <w:pPr>
            <w:pStyle w:val="Stopka"/>
            <w:rPr>
              <w:rFonts w:ascii="Open Sans" w:hAnsi="Open Sans" w:cs="Open Sans"/>
              <w:color w:val="006838"/>
              <w:sz w:val="16"/>
              <w:szCs w:val="16"/>
            </w:rPr>
          </w:pPr>
          <w:r w:rsidRPr="0064586F">
            <w:rPr>
              <w:rFonts w:ascii="Open Sans" w:hAnsi="Open Sans" w:cs="Open Sans"/>
              <w:color w:val="006838"/>
              <w:sz w:val="16"/>
              <w:szCs w:val="16"/>
            </w:rPr>
            <w:t>sekretariat@atena.edu.pl</w:t>
          </w:r>
        </w:p>
      </w:tc>
      <w:tc>
        <w:tcPr>
          <w:tcW w:w="567" w:type="dxa"/>
          <w:vAlign w:val="center"/>
        </w:tcPr>
        <w:p w14:paraId="7B6BB786" w14:textId="7720F417" w:rsidR="00A17FB9" w:rsidRPr="0064586F" w:rsidRDefault="00A17FB9" w:rsidP="00A17FB9">
          <w:pPr>
            <w:pStyle w:val="Stopka"/>
            <w:jc w:val="center"/>
            <w:rPr>
              <w:rFonts w:ascii="Open Sans" w:hAnsi="Open Sans" w:cs="Open Sans"/>
              <w:color w:val="006838"/>
              <w:sz w:val="16"/>
              <w:szCs w:val="16"/>
            </w:rPr>
          </w:pPr>
          <w:r w:rsidRPr="0064586F">
            <w:rPr>
              <w:rFonts w:ascii="Open Sans" w:hAnsi="Open Sans" w:cs="Open Sans"/>
              <w:noProof/>
              <w:color w:val="006838"/>
              <w:sz w:val="16"/>
              <w:szCs w:val="16"/>
              <w:lang w:eastAsia="pl-PL"/>
            </w:rPr>
            <w:drawing>
              <wp:inline distT="0" distB="0" distL="0" distR="0" wp14:anchorId="46410926" wp14:editId="5735BDA4">
                <wp:extent cx="213785" cy="180000"/>
                <wp:effectExtent l="0" t="0" r="0" b="0"/>
                <wp:docPr id="12" name="Obraz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Obraz 10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3785" cy="18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gridSpan w:val="2"/>
          <w:vAlign w:val="center"/>
        </w:tcPr>
        <w:p w14:paraId="577F2FE9" w14:textId="79EE906A" w:rsidR="00A17FB9" w:rsidRPr="0064586F" w:rsidRDefault="00A17FB9" w:rsidP="00A17FB9">
          <w:pPr>
            <w:pStyle w:val="Stopka"/>
            <w:rPr>
              <w:rFonts w:ascii="Open Sans" w:hAnsi="Open Sans" w:cs="Open Sans"/>
              <w:color w:val="006838"/>
              <w:sz w:val="16"/>
              <w:szCs w:val="16"/>
            </w:rPr>
          </w:pPr>
          <w:r w:rsidRPr="0064586F">
            <w:rPr>
              <w:rFonts w:ascii="Open Sans" w:hAnsi="Open Sans" w:cs="Open Sans"/>
              <w:color w:val="006838"/>
              <w:sz w:val="16"/>
              <w:szCs w:val="16"/>
            </w:rPr>
            <w:t>www.atena.edu.pl</w:t>
          </w:r>
        </w:p>
      </w:tc>
    </w:tr>
  </w:tbl>
  <w:p w14:paraId="1B582B1E" w14:textId="77777777" w:rsidR="00E5471B" w:rsidRPr="00BF6520" w:rsidRDefault="00E5471B" w:rsidP="00A17FB9">
    <w:pPr>
      <w:pStyle w:val="Stopka"/>
      <w:rPr>
        <w:rFonts w:ascii="Verdana" w:hAnsi="Verdana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42ED1A" w14:textId="77777777" w:rsidR="00276BEB" w:rsidRDefault="00276BEB" w:rsidP="007E291F">
      <w:pPr>
        <w:spacing w:line="240" w:lineRule="auto"/>
      </w:pPr>
      <w:r>
        <w:separator/>
      </w:r>
    </w:p>
  </w:footnote>
  <w:footnote w:type="continuationSeparator" w:id="0">
    <w:p w14:paraId="0528A1F5" w14:textId="77777777" w:rsidR="00276BEB" w:rsidRDefault="00276BEB" w:rsidP="007E29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195333" w14:textId="3EA88EBA" w:rsidR="00BF6520" w:rsidRDefault="00276BEB">
    <w:pPr>
      <w:pStyle w:val="Nagwek"/>
    </w:pPr>
    <w:r>
      <w:rPr>
        <w:noProof/>
      </w:rPr>
      <w:pict w14:anchorId="637859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176" type="#_x0000_t75" style="position:absolute;margin-left:0;margin-top:0;width:595.45pt;height:869.3pt;z-index:-251655168;mso-position-horizontal:center;mso-position-horizontal-relative:margin;mso-position-vertical:center;mso-position-vertical-relative:margin" o:allowincell="f">
          <v:imagedata r:id="rId1" o:title="Papier_tło_A4_pion"/>
          <w10:wrap anchorx="margin" anchory="margin"/>
        </v:shape>
      </w:pict>
    </w:r>
    <w:r>
      <w:rPr>
        <w:noProof/>
      </w:rPr>
      <w:pict w14:anchorId="041A8504">
        <v:shape id="_x0000_s2167" type="#_x0000_t75" style="position:absolute;margin-left:0;margin-top:0;width:595.45pt;height:883.45pt;z-index:-251657216;mso-position-horizontal:center;mso-position-horizontal-relative:margin;mso-position-vertical:center;mso-position-vertical-relative:margin" o:allowincell="f">
          <v:imagedata r:id="rId2" o:title="Papier_tło_A4_pion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F45864" w14:textId="1AFB3044" w:rsidR="000E0570" w:rsidRDefault="00276BEB">
    <w:pPr>
      <w:pStyle w:val="Nagwek"/>
    </w:pPr>
    <w:r>
      <w:rPr>
        <w:noProof/>
      </w:rPr>
      <w:pict w14:anchorId="31775D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177" type="#_x0000_t75" style="position:absolute;margin-left:0;margin-top:0;width:595.45pt;height:869.3pt;z-index:-251654144;mso-position-horizontal:center;mso-position-horizontal-relative:margin;mso-position-vertical:center;mso-position-vertical-relative:margin" o:allowincell="f">
          <v:imagedata r:id="rId1" o:title="Papier_tło_A4_pion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4C278C" w14:textId="1A1B39BF" w:rsidR="000E0570" w:rsidRDefault="00276BEB">
    <w:pPr>
      <w:pStyle w:val="Nagwek"/>
    </w:pPr>
    <w:r>
      <w:rPr>
        <w:noProof/>
      </w:rPr>
      <w:pict w14:anchorId="218321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175" type="#_x0000_t75" style="position:absolute;margin-left:0;margin-top:0;width:595.45pt;height:869.3pt;z-index:-251656192;mso-position-horizontal:center;mso-position-horizontal-relative:margin;mso-position-vertical:center;mso-position-vertical-relative:margin" o:allowincell="f">
          <v:imagedata r:id="rId1" o:title="Papier_tło_A4_pion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17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91F"/>
    <w:rsid w:val="000547AE"/>
    <w:rsid w:val="00074511"/>
    <w:rsid w:val="000A1881"/>
    <w:rsid w:val="000C1943"/>
    <w:rsid w:val="000D3090"/>
    <w:rsid w:val="000E0570"/>
    <w:rsid w:val="0019112D"/>
    <w:rsid w:val="001E6275"/>
    <w:rsid w:val="001F1194"/>
    <w:rsid w:val="001F3B73"/>
    <w:rsid w:val="00230C79"/>
    <w:rsid w:val="002415C1"/>
    <w:rsid w:val="00276BEB"/>
    <w:rsid w:val="002828A4"/>
    <w:rsid w:val="00332D7B"/>
    <w:rsid w:val="004D3DAD"/>
    <w:rsid w:val="004D68EE"/>
    <w:rsid w:val="0056362E"/>
    <w:rsid w:val="005D0284"/>
    <w:rsid w:val="0064586F"/>
    <w:rsid w:val="00690556"/>
    <w:rsid w:val="00716B1B"/>
    <w:rsid w:val="007648AC"/>
    <w:rsid w:val="007662BD"/>
    <w:rsid w:val="0079376C"/>
    <w:rsid w:val="007E291F"/>
    <w:rsid w:val="00A17FB9"/>
    <w:rsid w:val="00A600A9"/>
    <w:rsid w:val="00AB1EAA"/>
    <w:rsid w:val="00AD6A5B"/>
    <w:rsid w:val="00B30038"/>
    <w:rsid w:val="00BD122E"/>
    <w:rsid w:val="00BF1A8E"/>
    <w:rsid w:val="00BF6520"/>
    <w:rsid w:val="00CA3E79"/>
    <w:rsid w:val="00D251B0"/>
    <w:rsid w:val="00D35B83"/>
    <w:rsid w:val="00D50A62"/>
    <w:rsid w:val="00D87701"/>
    <w:rsid w:val="00DB0439"/>
    <w:rsid w:val="00DC1243"/>
    <w:rsid w:val="00E06AB4"/>
    <w:rsid w:val="00E5471B"/>
    <w:rsid w:val="00E74647"/>
    <w:rsid w:val="00F1241C"/>
    <w:rsid w:val="00FC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78"/>
    <o:shapelayout v:ext="edit">
      <o:idmap v:ext="edit" data="1"/>
    </o:shapelayout>
  </w:shapeDefaults>
  <w:decimalSymbol w:val=","/>
  <w:listSeparator w:val=";"/>
  <w14:docId w14:val="0C1D6547"/>
  <w15:chartTrackingRefBased/>
  <w15:docId w15:val="{9B1FD7FC-AE64-4C61-9372-34E5410AC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56362E"/>
    <w:pPr>
      <w:spacing w:after="0" w:line="276" w:lineRule="auto"/>
    </w:pPr>
    <w:rPr>
      <w:rFonts w:ascii="Arial" w:eastAsia="Arial" w:hAnsi="Arial" w:cs="Arial"/>
      <w:lang w:val="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E291F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lang w:val="pl-PL"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E291F"/>
  </w:style>
  <w:style w:type="paragraph" w:styleId="Stopka">
    <w:name w:val="footer"/>
    <w:basedOn w:val="Normalny"/>
    <w:link w:val="StopkaZnak"/>
    <w:uiPriority w:val="99"/>
    <w:unhideWhenUsed/>
    <w:rsid w:val="007E291F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lang w:val="pl-PL"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7E291F"/>
  </w:style>
  <w:style w:type="table" w:styleId="Tabela-Siatka">
    <w:name w:val="Table Grid"/>
    <w:basedOn w:val="Standardowy"/>
    <w:uiPriority w:val="39"/>
    <w:rsid w:val="007E2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988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tomek.kraszewski93@gmail.com</dc:creator>
  <cp:keywords/>
  <dc:description/>
  <cp:lastModifiedBy>Katarzyna Słowińska-Wołoszczuk</cp:lastModifiedBy>
  <cp:revision>8</cp:revision>
  <dcterms:created xsi:type="dcterms:W3CDTF">2021-02-27T21:52:00Z</dcterms:created>
  <dcterms:modified xsi:type="dcterms:W3CDTF">2026-08-31T09:14:00Z</dcterms:modified>
</cp:coreProperties>
</file>