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587C0" w14:textId="77777777" w:rsidR="00544AFB" w:rsidRPr="00544AFB" w:rsidRDefault="00544AFB" w:rsidP="00544AF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AFB">
        <w:rPr>
          <w:rFonts w:ascii="Times New Roman" w:eastAsia="Times New Roman" w:hAnsi="Times New Roman" w:cs="Times New Roman"/>
          <w:b/>
          <w:bCs/>
          <w:sz w:val="28"/>
          <w:szCs w:val="28"/>
        </w:rPr>
        <w:t>REGULAMIN RAMOWY ORGANIZACJI I OCENIANIA MODUŁÓW I PROJEKTÓW INTERDYSCYPLINARNYCH</w:t>
      </w:r>
    </w:p>
    <w:p w14:paraId="72A5DAFD" w14:textId="77777777" w:rsidR="00544AFB" w:rsidRPr="00544AFB" w:rsidRDefault="00544AFB" w:rsidP="00544AF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AFB">
        <w:rPr>
          <w:rFonts w:ascii="Times New Roman" w:eastAsia="Times New Roman" w:hAnsi="Times New Roman" w:cs="Times New Roman"/>
          <w:b/>
          <w:bCs/>
          <w:sz w:val="28"/>
          <w:szCs w:val="28"/>
        </w:rPr>
        <w:t>(w tym Tygodni Projektowych) w Szkole Podstawowej ATENA – od roku szkolnego 26/27</w:t>
      </w:r>
    </w:p>
    <w:p w14:paraId="5FCF210E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340DC0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1. ZAŁOŻENIA OGÓLNE</w:t>
      </w:r>
    </w:p>
    <w:p w14:paraId="7000354C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Projekt Interdyscyplinarny oraz Tydzień Projektowy stanowią obowiązkową formę organizacji procesu dydaktycznego w Szkole Podstawowej ATENA. Ich celem jest kształtowanie kompetencji kluczowych: pracy w zespole, rozwiązywania problemów, krytycznego myślenia, łączenia wiedzy z różnych przedmiotów oraz umiejętności prezentacji publicznej.</w:t>
      </w:r>
    </w:p>
    <w:p w14:paraId="53098770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DC402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2. FORMA I ORGANIZACJA PROJEKTÓW</w:t>
      </w:r>
    </w:p>
    <w:p w14:paraId="52753EEB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• Tydzień Projektowy: Dedykowany blok czasowy w ciągu roku szkolnego (np. 1 tydzień w półroczu), podczas którego tradycyjne lekcje zastępowane są pracą warsztatową i badawczą wokół wiodącego motywu przewodniego.</w:t>
      </w:r>
    </w:p>
    <w:p w14:paraId="76FB8E11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• Moduły Interdyscyplinarne: Projekty realizowane w trakcie roku szkolnego łączące co najmniej dwa przedmioty (np. Przyroda + Informatyka, Edukacja Obywatelska + Język Polski).</w:t>
      </w:r>
    </w:p>
    <w:p w14:paraId="2B861411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• Wielkość grup: Zespoły projektowe liczą od 3 do 5 uczniów. Zgłoszenie indywidualne wymaga akceptacji koordynatora.</w:t>
      </w:r>
    </w:p>
    <w:p w14:paraId="51BCAD9C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5D26EB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3. ETAPY REALIZACJI PROJEKTU</w:t>
      </w:r>
    </w:p>
    <w:p w14:paraId="66AAD8C4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1. Faza Inicjacji (Określenie problemu): Wybór tematu z listy lub zgłoszenie własnej inicjatywy, sformułowanie pytań badawczych i celów.</w:t>
      </w:r>
    </w:p>
    <w:p w14:paraId="434AB769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2. Faza Planowania i Kontraktu: Podział ról w zespole, ustalenie harmonogramu zadań oraz kryteriów sukcesu (podpisanie Karty Projektu).</w:t>
      </w:r>
    </w:p>
    <w:p w14:paraId="246B19AD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3. Faza Badawcza i Wykonawcza: Zbieranie danych, wywiady, doświadczenia, tworzenie dzieła (np. raportu, makiety, aplikacji, filmu, prezentacji). Korzystanie z AI i źródeł cyfrowych odbywa się zgodnie z Polityką Cyfrowego Dobrostanu.</w:t>
      </w:r>
    </w:p>
    <w:p w14:paraId="3BC4D638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4. Faza Prezentacji (Szkolny Festiwal Projektów): Publiczne przedstawienie rezultatów przed społecznością szkolną lub zaproszonymi gośćmi.</w:t>
      </w:r>
    </w:p>
    <w:p w14:paraId="095AEA0E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5. Faza Ewaluacji i Autoewaluacji: Analiza procesu pracy, refleksja nad błędami i sukcesami zespołu.</w:t>
      </w:r>
    </w:p>
    <w:p w14:paraId="7FD1C80A" w14:textId="77777777" w:rsid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EBEAC4" w14:textId="77777777" w:rsid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252C27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F4273D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lastRenderedPageBreak/>
        <w:t>4. KRYTERIA I ZASADY OCENIANIA PROJEKTÓW INTERDYSCYPLINARNYCH</w:t>
      </w:r>
    </w:p>
    <w:p w14:paraId="206A62A5" w14:textId="221BD319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Ocenianie projektu w SP ATENA ma charakter kompleksowy i opiera się na ocenie kształtującej oraz sumującej. Ocena końcowa składa się z trzech komponentów:</w:t>
      </w:r>
    </w:p>
    <w:p w14:paraId="2C571B0D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1. Proces i Praca w Zespole (Waga: 35%):</w:t>
      </w:r>
    </w:p>
    <w:p w14:paraId="24B583A9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 xml:space="preserve">   - Terminowość, zaangażowanie, podział pracy, umiejętność rozwiązywania konfliktów, przestrzeganie etyki i zasad AI.</w:t>
      </w:r>
    </w:p>
    <w:p w14:paraId="6288BE3D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2. Produkt Końcowy / Merytoryka (Waga: 40%):</w:t>
      </w:r>
    </w:p>
    <w:p w14:paraId="32F70DD1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 xml:space="preserve">   - Poprawność merytoryczna, innowacyjność, poprawność językowa/techniczna, stopień rozwiązania problemu badawczego.</w:t>
      </w:r>
    </w:p>
    <w:p w14:paraId="4AD9D4BB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3. Prezentacja i Autoewaluacja (Waga: 25%):</w:t>
      </w:r>
    </w:p>
    <w:p w14:paraId="21C2E08E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 xml:space="preserve">   - Jasność wypowiedzi, estetyka wystąpienia, umiejętność odpowiedzi na pytania, jakość refleksji we własnej samoocenie.</w:t>
      </w:r>
    </w:p>
    <w:p w14:paraId="4C2D5A2A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E8C80A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Wpływ na oceny przedmiotowe i zachowanie:</w:t>
      </w:r>
    </w:p>
    <w:p w14:paraId="374EE5C0" w14:textId="77777777" w:rsidR="00544AFB" w:rsidRPr="00544AFB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• Suma punktów z projektu przeliczana jest na ocenę cząstkową z wagą określoną w WSO dla wszystkich przedmiotów wchodzących w skład danego modułu interdyscyplinarnego.</w:t>
      </w:r>
    </w:p>
    <w:p w14:paraId="54F1F9D5" w14:textId="68D0C07B" w:rsidR="00C73B4A" w:rsidRDefault="00544AFB" w:rsidP="00544A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AFB">
        <w:rPr>
          <w:rFonts w:ascii="Times New Roman" w:eastAsia="Times New Roman" w:hAnsi="Times New Roman" w:cs="Times New Roman"/>
          <w:sz w:val="24"/>
          <w:szCs w:val="24"/>
        </w:rPr>
        <w:t>• Postawa podczas pracy w zespole (zaangażowanie, pomoc innym, odpowiedzialność) stanowi kluczowy element przy ustalaniu oceny z zachowania.</w:t>
      </w:r>
    </w:p>
    <w:p w14:paraId="3FD52C15" w14:textId="4D759473" w:rsidR="00C73B4A" w:rsidRPr="000C6411" w:rsidRDefault="000C6411" w:rsidP="000C6411">
      <w:pPr>
        <w:jc w:val="right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</w:p>
    <w:p w14:paraId="306F2EF9" w14:textId="28E2FF92" w:rsidR="00C73B4A" w:rsidRPr="00C73B4A" w:rsidRDefault="000C6411" w:rsidP="000C641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B36CAFD" wp14:editId="13FB406B">
            <wp:extent cx="2298700" cy="780415"/>
            <wp:effectExtent l="0" t="0" r="6350" b="635"/>
            <wp:docPr id="17253736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C73B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23855" w14:textId="77777777" w:rsidR="006764AB" w:rsidRDefault="006764AB">
      <w:pPr>
        <w:spacing w:after="0" w:line="240" w:lineRule="auto"/>
      </w:pPr>
      <w:r>
        <w:separator/>
      </w:r>
    </w:p>
  </w:endnote>
  <w:endnote w:type="continuationSeparator" w:id="0">
    <w:p w14:paraId="7F2088B9" w14:textId="77777777" w:rsidR="006764AB" w:rsidRDefault="0067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BEF09BB-A5A4-47CD-80C3-8DC0DEC3933F}"/>
    <w:embedBold r:id="rId2" w:fontKey="{72994991-1721-4D8F-97AB-9E23549078D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2ADD25D9-C026-4E26-8EC3-FC862719BF3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B7B75781-113F-4E54-99C5-FE47EF823DA8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3C22B4C9-BA5F-41B5-8799-2E56ACC906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141291"/>
      <w:docPartObj>
        <w:docPartGallery w:val="Page Numbers (Bottom of Page)"/>
        <w:docPartUnique/>
      </w:docPartObj>
    </w:sdtPr>
    <w:sdtContent>
      <w:p w14:paraId="6ECFCFCB" w14:textId="1CDA59D1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AB65" w14:textId="77777777" w:rsidR="006764AB" w:rsidRDefault="006764AB">
      <w:pPr>
        <w:spacing w:after="0" w:line="240" w:lineRule="auto"/>
      </w:pPr>
      <w:r>
        <w:separator/>
      </w:r>
    </w:p>
  </w:footnote>
  <w:footnote w:type="continuationSeparator" w:id="0">
    <w:p w14:paraId="46864BB4" w14:textId="77777777" w:rsidR="006764AB" w:rsidRDefault="00676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81D53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F405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E83C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8476543">
    <w:abstractNumId w:val="1"/>
  </w:num>
  <w:num w:numId="2" w16cid:durableId="222526269">
    <w:abstractNumId w:val="9"/>
  </w:num>
  <w:num w:numId="3" w16cid:durableId="1656646395">
    <w:abstractNumId w:val="2"/>
  </w:num>
  <w:num w:numId="4" w16cid:durableId="1500462855">
    <w:abstractNumId w:val="14"/>
  </w:num>
  <w:num w:numId="5" w16cid:durableId="910114192">
    <w:abstractNumId w:val="3"/>
  </w:num>
  <w:num w:numId="6" w16cid:durableId="1054891070">
    <w:abstractNumId w:val="11"/>
  </w:num>
  <w:num w:numId="7" w16cid:durableId="798914000">
    <w:abstractNumId w:val="0"/>
  </w:num>
  <w:num w:numId="8" w16cid:durableId="524710881">
    <w:abstractNumId w:val="12"/>
  </w:num>
  <w:num w:numId="9" w16cid:durableId="415781982">
    <w:abstractNumId w:val="7"/>
  </w:num>
  <w:num w:numId="10" w16cid:durableId="1587575804">
    <w:abstractNumId w:val="8"/>
  </w:num>
  <w:num w:numId="11" w16cid:durableId="732780588">
    <w:abstractNumId w:val="4"/>
  </w:num>
  <w:num w:numId="12" w16cid:durableId="2055960549">
    <w:abstractNumId w:val="6"/>
  </w:num>
  <w:num w:numId="13" w16cid:durableId="1674795800">
    <w:abstractNumId w:val="5"/>
  </w:num>
  <w:num w:numId="14" w16cid:durableId="561253792">
    <w:abstractNumId w:val="13"/>
  </w:num>
  <w:num w:numId="15" w16cid:durableId="2298524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10F"/>
    <w:rsid w:val="000C6411"/>
    <w:rsid w:val="001B42D1"/>
    <w:rsid w:val="00300DF9"/>
    <w:rsid w:val="00434DCF"/>
    <w:rsid w:val="00482B73"/>
    <w:rsid w:val="00544AFB"/>
    <w:rsid w:val="0055533D"/>
    <w:rsid w:val="006764AB"/>
    <w:rsid w:val="006F310F"/>
    <w:rsid w:val="008341B5"/>
    <w:rsid w:val="00BA5FC9"/>
    <w:rsid w:val="00BB0069"/>
    <w:rsid w:val="00BC6CC0"/>
    <w:rsid w:val="00C7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6</cp:revision>
  <dcterms:created xsi:type="dcterms:W3CDTF">2026-07-16T17:19:00Z</dcterms:created>
  <dcterms:modified xsi:type="dcterms:W3CDTF">2026-07-23T20:04:00Z</dcterms:modified>
</cp:coreProperties>
</file>